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CA1454" w14:textId="721BB293" w:rsidR="00010948" w:rsidRPr="00010948" w:rsidRDefault="00010948" w:rsidP="00010948">
      <w:pPr>
        <w:widowControl w:val="0"/>
        <w:tabs>
          <w:tab w:val="right" w:pos="9638"/>
        </w:tabs>
        <w:spacing w:after="0"/>
        <w:textAlignment w:val="auto"/>
        <w:rPr>
          <w:rFonts w:ascii="Arial" w:hAnsi="Arial" w:cs="Arial"/>
          <w:b/>
          <w:bCs/>
          <w:noProof/>
          <w:sz w:val="24"/>
          <w:szCs w:val="22"/>
        </w:rPr>
      </w:pPr>
      <w:r w:rsidRPr="00010948">
        <w:rPr>
          <w:rFonts w:ascii="Arial" w:hAnsi="Arial" w:cs="Arial"/>
          <w:b/>
          <w:bCs/>
          <w:noProof/>
          <w:sz w:val="24"/>
          <w:szCs w:val="22"/>
        </w:rPr>
        <w:t>SA WG2 Meeting #S2-166</w:t>
      </w:r>
      <w:r w:rsidRPr="00010948">
        <w:rPr>
          <w:rFonts w:ascii="Arial" w:hAnsi="Arial" w:cs="Arial"/>
          <w:b/>
          <w:bCs/>
          <w:noProof/>
          <w:sz w:val="24"/>
          <w:szCs w:val="22"/>
        </w:rPr>
        <w:tab/>
        <w:t>S2-24113</w:t>
      </w:r>
      <w:r>
        <w:rPr>
          <w:rFonts w:ascii="Arial" w:hAnsi="Arial" w:cs="Arial"/>
          <w:b/>
          <w:bCs/>
          <w:noProof/>
          <w:sz w:val="24"/>
          <w:szCs w:val="22"/>
        </w:rPr>
        <w:t>69</w:t>
      </w:r>
    </w:p>
    <w:p w14:paraId="757AA79D" w14:textId="77777777" w:rsidR="00010948" w:rsidRPr="00010948" w:rsidRDefault="00010948" w:rsidP="00010948">
      <w:pPr>
        <w:widowControl w:val="0"/>
        <w:pBdr>
          <w:bottom w:val="single" w:sz="6" w:space="0" w:color="auto"/>
        </w:pBdr>
        <w:tabs>
          <w:tab w:val="right" w:pos="9638"/>
        </w:tabs>
        <w:spacing w:after="0"/>
        <w:textAlignment w:val="auto"/>
        <w:rPr>
          <w:rFonts w:ascii="Arial" w:hAnsi="Arial" w:cs="Arial"/>
          <w:b/>
          <w:bCs/>
          <w:noProof/>
          <w:sz w:val="24"/>
          <w:szCs w:val="22"/>
        </w:rPr>
      </w:pPr>
      <w:r w:rsidRPr="00010948">
        <w:rPr>
          <w:rFonts w:ascii="Arial" w:hAnsi="Arial" w:cs="Arial"/>
          <w:b/>
          <w:bCs/>
          <w:noProof/>
          <w:sz w:val="24"/>
          <w:szCs w:val="22"/>
        </w:rPr>
        <w:t>18 - 22 November, 2024, Orlando, USA</w:t>
      </w:r>
    </w:p>
    <w:p w14:paraId="186189BD" w14:textId="77777777" w:rsidR="00B97703" w:rsidRDefault="00B97703">
      <w:pPr>
        <w:rPr>
          <w:rFonts w:ascii="Arial" w:hAnsi="Arial" w:cs="Arial"/>
        </w:rPr>
      </w:pPr>
    </w:p>
    <w:p w14:paraId="70EDC374" w14:textId="252E2DB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F0518">
        <w:rPr>
          <w:rFonts w:ascii="Arial" w:hAnsi="Arial" w:cs="Arial"/>
          <w:b/>
          <w:sz w:val="22"/>
          <w:szCs w:val="22"/>
        </w:rPr>
        <w:t xml:space="preserve">[Draft]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CA7655">
        <w:rPr>
          <w:rFonts w:ascii="Arial" w:hAnsi="Arial" w:cs="Arial"/>
          <w:b/>
          <w:sz w:val="22"/>
          <w:szCs w:val="22"/>
        </w:rPr>
        <w:t>training LMF side models</w:t>
      </w:r>
      <w:r w:rsidR="006B39F5">
        <w:rPr>
          <w:rFonts w:ascii="Arial" w:hAnsi="Arial" w:cs="Arial"/>
          <w:b/>
          <w:sz w:val="22"/>
          <w:szCs w:val="22"/>
        </w:rPr>
        <w:t xml:space="preserve"> via OAM</w:t>
      </w:r>
    </w:p>
    <w:p w14:paraId="266D7C9A" w14:textId="4C124C8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>Rel</w:t>
      </w:r>
      <w:r w:rsidR="00C519B3">
        <w:rPr>
          <w:rFonts w:ascii="Arial" w:hAnsi="Arial" w:cs="Arial"/>
          <w:b/>
          <w:bCs/>
          <w:sz w:val="22"/>
          <w:szCs w:val="22"/>
        </w:rPr>
        <w:t>-</w:t>
      </w:r>
      <w:r w:rsidR="002A7765">
        <w:rPr>
          <w:rFonts w:ascii="Arial" w:hAnsi="Arial" w:cs="Arial"/>
          <w:b/>
          <w:bCs/>
          <w:sz w:val="22"/>
          <w:szCs w:val="22"/>
        </w:rPr>
        <w:t>1</w:t>
      </w:r>
      <w:r w:rsidR="00BC1E64">
        <w:rPr>
          <w:rFonts w:ascii="Arial" w:hAnsi="Arial" w:cs="Arial"/>
          <w:b/>
          <w:bCs/>
          <w:sz w:val="22"/>
          <w:szCs w:val="22"/>
        </w:rPr>
        <w:t>9</w:t>
      </w:r>
    </w:p>
    <w:bookmarkEnd w:id="0"/>
    <w:bookmarkEnd w:id="1"/>
    <w:bookmarkEnd w:id="2"/>
    <w:p w14:paraId="5151DE82" w14:textId="34A1C4D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C1E64">
        <w:rPr>
          <w:rFonts w:ascii="Arial" w:hAnsi="Arial" w:cs="Arial"/>
          <w:b/>
          <w:bCs/>
          <w:sz w:val="22"/>
          <w:szCs w:val="22"/>
        </w:rPr>
        <w:t>AIML_CN</w:t>
      </w:r>
    </w:p>
    <w:p w14:paraId="4CD214C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273807D" w14:textId="5AC3C77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3" w:name="OLE_LINK12"/>
      <w:bookmarkStart w:id="4" w:name="OLE_LINK13"/>
      <w:bookmarkStart w:id="5" w:name="OLE_LINK14"/>
      <w:r w:rsidR="00AF0518">
        <w:rPr>
          <w:rFonts w:ascii="Arial" w:hAnsi="Arial" w:cs="Arial"/>
          <w:b/>
          <w:sz w:val="22"/>
          <w:szCs w:val="22"/>
        </w:rPr>
        <w:t>Nokia</w:t>
      </w:r>
      <w:r w:rsidR="00BC1E64">
        <w:rPr>
          <w:rFonts w:ascii="Arial" w:hAnsi="Arial" w:cs="Arial"/>
          <w:b/>
          <w:sz w:val="22"/>
          <w:szCs w:val="22"/>
        </w:rPr>
        <w:t xml:space="preserve"> (to be </w:t>
      </w:r>
      <w:r w:rsidR="002A7765">
        <w:rPr>
          <w:rFonts w:ascii="Arial" w:hAnsi="Arial" w:cs="Arial"/>
          <w:b/>
          <w:sz w:val="22"/>
          <w:szCs w:val="22"/>
        </w:rPr>
        <w:t xml:space="preserve">SA WG </w:t>
      </w:r>
      <w:bookmarkEnd w:id="3"/>
      <w:bookmarkEnd w:id="4"/>
      <w:bookmarkEnd w:id="5"/>
      <w:r w:rsidR="003A7624">
        <w:rPr>
          <w:rFonts w:ascii="Arial" w:hAnsi="Arial" w:cs="Arial"/>
          <w:b/>
          <w:sz w:val="22"/>
          <w:szCs w:val="22"/>
        </w:rPr>
        <w:t>2</w:t>
      </w:r>
      <w:r w:rsidR="00BC1E64">
        <w:rPr>
          <w:rFonts w:ascii="Arial" w:hAnsi="Arial" w:cs="Arial"/>
          <w:b/>
          <w:sz w:val="22"/>
          <w:szCs w:val="22"/>
        </w:rPr>
        <w:t>)</w:t>
      </w:r>
    </w:p>
    <w:p w14:paraId="14151AB9" w14:textId="6C6068E0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B39F5">
        <w:rPr>
          <w:rFonts w:ascii="Arial" w:hAnsi="Arial" w:cs="Arial"/>
          <w:b/>
          <w:bCs/>
          <w:sz w:val="22"/>
          <w:szCs w:val="22"/>
        </w:rPr>
        <w:t>SA WG5</w:t>
      </w:r>
    </w:p>
    <w:p w14:paraId="1B6C397C" w14:textId="0C8E569F" w:rsidR="00CA7655" w:rsidRPr="004E3939" w:rsidRDefault="00CA765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6B39F5">
        <w:rPr>
          <w:rFonts w:ascii="Arial" w:hAnsi="Arial" w:cs="Arial"/>
          <w:b/>
          <w:bCs/>
          <w:sz w:val="22"/>
          <w:szCs w:val="22"/>
        </w:rPr>
        <w:t>RAN WG3</w:t>
      </w:r>
    </w:p>
    <w:p w14:paraId="37E6AE2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7B384A7" w14:textId="0886DEF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ab/>
      </w:r>
      <w:r w:rsidR="00AF0518">
        <w:rPr>
          <w:rFonts w:ascii="Arial" w:hAnsi="Arial" w:cs="Arial"/>
          <w:b/>
          <w:bCs/>
          <w:sz w:val="22"/>
          <w:szCs w:val="22"/>
        </w:rPr>
        <w:t>Thomas Belling</w:t>
      </w:r>
    </w:p>
    <w:p w14:paraId="72044FD5" w14:textId="02492862" w:rsidR="003A7624" w:rsidRDefault="00B97703" w:rsidP="002A776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ab/>
      </w:r>
      <w:r w:rsidR="00AF0518">
        <w:rPr>
          <w:rFonts w:ascii="Arial" w:hAnsi="Arial" w:cs="Arial"/>
          <w:b/>
          <w:bCs/>
          <w:sz w:val="22"/>
          <w:szCs w:val="22"/>
        </w:rPr>
        <w:t>Thomas (dot) Belling</w:t>
      </w:r>
      <w:r w:rsidR="003A7624">
        <w:rPr>
          <w:rFonts w:ascii="Arial" w:hAnsi="Arial" w:cs="Arial"/>
          <w:b/>
          <w:bCs/>
          <w:sz w:val="22"/>
          <w:szCs w:val="22"/>
        </w:rPr>
        <w:t xml:space="preserve"> </w:t>
      </w:r>
      <w:r w:rsidR="00AF0518">
        <w:rPr>
          <w:rFonts w:ascii="Arial" w:hAnsi="Arial" w:cs="Arial"/>
          <w:b/>
          <w:bCs/>
          <w:sz w:val="22"/>
          <w:szCs w:val="22"/>
        </w:rPr>
        <w:t>(at)</w:t>
      </w:r>
      <w:r w:rsidR="003A7624">
        <w:rPr>
          <w:rFonts w:ascii="Arial" w:hAnsi="Arial" w:cs="Arial"/>
          <w:b/>
          <w:bCs/>
          <w:sz w:val="22"/>
          <w:szCs w:val="22"/>
        </w:rPr>
        <w:t xml:space="preserve"> </w:t>
      </w:r>
      <w:r w:rsidR="00AF0518">
        <w:rPr>
          <w:rFonts w:ascii="Arial" w:hAnsi="Arial" w:cs="Arial"/>
          <w:b/>
          <w:bCs/>
          <w:sz w:val="22"/>
          <w:szCs w:val="22"/>
        </w:rPr>
        <w:t>nokia</w:t>
      </w:r>
      <w:r w:rsidR="003A7624">
        <w:rPr>
          <w:rFonts w:ascii="Arial" w:hAnsi="Arial" w:cs="Arial"/>
          <w:b/>
          <w:bCs/>
          <w:sz w:val="22"/>
          <w:szCs w:val="22"/>
        </w:rPr>
        <w:t xml:space="preserve"> </w:t>
      </w:r>
      <w:r w:rsidR="00AF0518">
        <w:rPr>
          <w:rFonts w:ascii="Arial" w:hAnsi="Arial" w:cs="Arial"/>
          <w:b/>
          <w:bCs/>
          <w:sz w:val="22"/>
          <w:szCs w:val="22"/>
        </w:rPr>
        <w:t>(</w:t>
      </w:r>
      <w:proofErr w:type="gramStart"/>
      <w:r w:rsidR="00AF0518">
        <w:rPr>
          <w:rFonts w:ascii="Arial" w:hAnsi="Arial" w:cs="Arial"/>
          <w:b/>
          <w:bCs/>
          <w:sz w:val="22"/>
          <w:szCs w:val="22"/>
        </w:rPr>
        <w:t xml:space="preserve">dot) </w:t>
      </w:r>
      <w:r w:rsidR="003A7624">
        <w:rPr>
          <w:rFonts w:ascii="Arial" w:hAnsi="Arial" w:cs="Arial"/>
          <w:b/>
          <w:bCs/>
          <w:sz w:val="22"/>
          <w:szCs w:val="22"/>
        </w:rPr>
        <w:t xml:space="preserve"> com</w:t>
      </w:r>
      <w:proofErr w:type="gramEnd"/>
    </w:p>
    <w:p w14:paraId="6650E6C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B1FB0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47503A1" w14:textId="1015F18E" w:rsidR="00B97703" w:rsidRPr="00EA6752" w:rsidRDefault="00B97703" w:rsidP="00EA6752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603F3">
        <w:rPr>
          <w:rFonts w:ascii="Arial" w:hAnsi="Arial" w:cs="Arial"/>
          <w:b/>
          <w:sz w:val="22"/>
          <w:szCs w:val="22"/>
        </w:rPr>
        <w:t>Attachments:</w:t>
      </w:r>
      <w:r w:rsidRPr="004603F3">
        <w:rPr>
          <w:rFonts w:ascii="Arial" w:hAnsi="Arial" w:cs="Arial"/>
          <w:bCs/>
          <w:sz w:val="22"/>
          <w:szCs w:val="22"/>
        </w:rPr>
        <w:tab/>
      </w:r>
      <w:r w:rsidR="00AF0518">
        <w:rPr>
          <w:rFonts w:ascii="Arial" w:hAnsi="Arial" w:cs="Arial"/>
          <w:bCs/>
          <w:sz w:val="22"/>
          <w:szCs w:val="22"/>
        </w:rPr>
        <w:t>none</w:t>
      </w:r>
    </w:p>
    <w:p w14:paraId="2819239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141986A" w14:textId="0F5D923E" w:rsidR="00406D0C" w:rsidRPr="00406D0C" w:rsidRDefault="00406D0C" w:rsidP="00406D0C">
      <w:pPr>
        <w:rPr>
          <w:rFonts w:ascii="Arial" w:hAnsi="Arial" w:cs="Arial"/>
          <w:lang w:val="en-US"/>
        </w:rPr>
      </w:pPr>
      <w:r w:rsidRPr="00406D0C">
        <w:rPr>
          <w:rFonts w:ascii="Arial" w:hAnsi="Arial" w:cs="Arial"/>
        </w:rPr>
        <w:t xml:space="preserve">SA2 is specifying procedures the training </w:t>
      </w:r>
      <w:r w:rsidR="00FD5D1F">
        <w:rPr>
          <w:rFonts w:ascii="Arial" w:hAnsi="Arial" w:cs="Arial"/>
        </w:rPr>
        <w:t>AIML</w:t>
      </w:r>
      <w:r w:rsidRPr="00406D0C">
        <w:rPr>
          <w:rFonts w:ascii="Arial" w:hAnsi="Arial" w:cs="Arial"/>
        </w:rPr>
        <w:t xml:space="preserve"> models </w:t>
      </w:r>
      <w:r w:rsidR="00FD5D1F">
        <w:rPr>
          <w:rFonts w:ascii="Arial" w:hAnsi="Arial" w:cs="Arial"/>
        </w:rPr>
        <w:t xml:space="preserve">to be used by the LMF for calculating UE locations </w:t>
      </w:r>
      <w:r w:rsidR="00FD5D1F" w:rsidRPr="00406D0C">
        <w:rPr>
          <w:rFonts w:ascii="Arial" w:hAnsi="Arial" w:cs="Arial"/>
        </w:rPr>
        <w:t>(Case 2b, Case 3b defined by RAN WGs)</w:t>
      </w:r>
      <w:r w:rsidR="00FD5D1F">
        <w:rPr>
          <w:rFonts w:ascii="Arial" w:hAnsi="Arial" w:cs="Arial"/>
        </w:rPr>
        <w:t xml:space="preserve"> </w:t>
      </w:r>
      <w:r w:rsidRPr="00406D0C">
        <w:rPr>
          <w:rFonts w:ascii="Arial" w:hAnsi="Arial" w:cs="Arial"/>
        </w:rPr>
        <w:t>based on related conclusions in SA2 TR 23.700-84 v1.0.0 for key issue 1.</w:t>
      </w:r>
    </w:p>
    <w:p w14:paraId="365977FA" w14:textId="13C00AB3" w:rsidR="00406D0C" w:rsidRPr="00406D0C" w:rsidRDefault="00406D0C" w:rsidP="00406D0C">
      <w:pPr>
        <w:rPr>
          <w:rFonts w:ascii="Arial" w:hAnsi="Arial" w:cs="Arial"/>
          <w:lang w:val="en-US"/>
        </w:rPr>
      </w:pPr>
      <w:r w:rsidRPr="00406D0C">
        <w:rPr>
          <w:rFonts w:ascii="Arial" w:hAnsi="Arial" w:cs="Arial"/>
        </w:rPr>
        <w:t xml:space="preserve">SA2 concluded to specify procedures to train such LMF-side model both at the LMF and MTLF, and </w:t>
      </w:r>
      <w:r>
        <w:rPr>
          <w:rFonts w:ascii="Arial" w:hAnsi="Arial" w:cs="Arial"/>
        </w:rPr>
        <w:t>that SA</w:t>
      </w:r>
      <w:r w:rsidR="00FD5D1F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</w:t>
      </w:r>
      <w:r w:rsidRPr="00406D0C">
        <w:rPr>
          <w:rFonts w:ascii="Arial" w:hAnsi="Arial" w:cs="Arial"/>
        </w:rPr>
        <w:t>will coordinate with SA5 whether a model training via OAM will also be specified.</w:t>
      </w:r>
      <w:r w:rsidRPr="00406D0C">
        <w:rPr>
          <w:rFonts w:ascii="Arial" w:hAnsi="Arial" w:cs="Arial"/>
          <w:lang w:val="en-US"/>
        </w:rPr>
        <w:t> </w:t>
      </w:r>
    </w:p>
    <w:p w14:paraId="73980465" w14:textId="273DF7E6" w:rsidR="00406D0C" w:rsidRDefault="00FD5D1F" w:rsidP="00406D0C">
      <w:pPr>
        <w:rPr>
          <w:rFonts w:ascii="Arial" w:hAnsi="Arial" w:cs="Arial"/>
        </w:rPr>
      </w:pPr>
      <w:r>
        <w:rPr>
          <w:rFonts w:ascii="Arial" w:hAnsi="Arial" w:cs="Arial"/>
        </w:rPr>
        <w:t>The</w:t>
      </w:r>
      <w:r w:rsidR="00406D0C" w:rsidRPr="00406D0C">
        <w:rPr>
          <w:rFonts w:ascii="Arial" w:hAnsi="Arial" w:cs="Arial"/>
        </w:rPr>
        <w:t xml:space="preserve"> related conclusions in SA2 TR 23.700-84 v1.0.0 for key issue 1</w:t>
      </w:r>
      <w:r>
        <w:rPr>
          <w:rFonts w:ascii="Arial" w:hAnsi="Arial" w:cs="Arial"/>
        </w:rPr>
        <w:t xml:space="preserve"> are as follows</w:t>
      </w:r>
      <w:r w:rsidR="00406D0C" w:rsidRPr="00406D0C">
        <w:rPr>
          <w:rFonts w:ascii="Arial" w:hAnsi="Arial" w:cs="Arial"/>
        </w:rPr>
        <w:t>:</w:t>
      </w:r>
    </w:p>
    <w:p w14:paraId="741972B4" w14:textId="77777777" w:rsidR="00FD5D1F" w:rsidRPr="00FD5D1F" w:rsidRDefault="00FD5D1F" w:rsidP="00FD5D1F">
      <w:pPr>
        <w:ind w:left="284"/>
        <w:rPr>
          <w:rFonts w:eastAsia="DengXian"/>
          <w:i/>
          <w:iCs/>
          <w:lang w:eastAsia="zh-CN"/>
        </w:rPr>
      </w:pPr>
      <w:r w:rsidRPr="00FD5D1F">
        <w:rPr>
          <w:rFonts w:eastAsia="DengXian"/>
          <w:b/>
          <w:i/>
          <w:iCs/>
          <w:lang w:eastAsia="zh-CN"/>
        </w:rPr>
        <w:t>P</w:t>
      </w:r>
      <w:r w:rsidRPr="00FD5D1F">
        <w:rPr>
          <w:rFonts w:eastAsia="DengXian" w:hint="eastAsia"/>
          <w:b/>
          <w:i/>
          <w:iCs/>
          <w:lang w:eastAsia="zh-CN"/>
        </w:rPr>
        <w:t>rinciple</w:t>
      </w:r>
      <w:r w:rsidRPr="00FD5D1F">
        <w:rPr>
          <w:rFonts w:eastAsia="DengXian"/>
          <w:b/>
          <w:i/>
          <w:iCs/>
          <w:lang w:eastAsia="zh-CN"/>
        </w:rPr>
        <w:t xml:space="preserve"> #1:</w:t>
      </w:r>
      <w:r w:rsidRPr="00FD5D1F">
        <w:rPr>
          <w:rFonts w:eastAsia="DengXian"/>
          <w:i/>
          <w:iCs/>
          <w:lang w:eastAsia="zh-CN"/>
        </w:rPr>
        <w:t xml:space="preserve"> The LMF is enhanced to perform location calculation based on ML model.</w:t>
      </w:r>
      <w:r w:rsidRPr="00FD5D1F">
        <w:rPr>
          <w:rFonts w:eastAsia="DengXian" w:hint="eastAsia"/>
          <w:i/>
          <w:iCs/>
          <w:lang w:eastAsia="zh-CN"/>
        </w:rPr>
        <w:t xml:space="preserve"> </w:t>
      </w:r>
      <w:r w:rsidRPr="00FD5D1F">
        <w:rPr>
          <w:rFonts w:eastAsia="DengXian"/>
          <w:i/>
          <w:iCs/>
          <w:lang w:eastAsia="zh-CN"/>
        </w:rPr>
        <w:t xml:space="preserve">The interaction between LMF and MTLF is only for model provisioning </w:t>
      </w:r>
      <w:r w:rsidRPr="00FD5D1F">
        <w:rPr>
          <w:rFonts w:eastAsia="DengXian" w:hint="eastAsia"/>
          <w:i/>
          <w:iCs/>
          <w:lang w:eastAsia="zh-CN"/>
        </w:rPr>
        <w:t>and possibly, based on coordination with RAN WGs, for data collection for training</w:t>
      </w:r>
      <w:r w:rsidRPr="00FD5D1F">
        <w:rPr>
          <w:rFonts w:eastAsia="DengXian"/>
          <w:i/>
          <w:iCs/>
          <w:lang w:eastAsia="zh-CN"/>
        </w:rPr>
        <w:t>.</w:t>
      </w:r>
    </w:p>
    <w:p w14:paraId="0F525B5B" w14:textId="77777777" w:rsidR="00FD5D1F" w:rsidRPr="00FD5D1F" w:rsidRDefault="00FD5D1F" w:rsidP="00FD5D1F">
      <w:pPr>
        <w:pStyle w:val="NO"/>
        <w:ind w:left="1419"/>
        <w:rPr>
          <w:i/>
          <w:iCs/>
        </w:rPr>
      </w:pPr>
      <w:r w:rsidRPr="00FD5D1F">
        <w:rPr>
          <w:i/>
          <w:iCs/>
        </w:rPr>
        <w:t>NOTE 1:</w:t>
      </w:r>
      <w:r w:rsidRPr="00FD5D1F">
        <w:rPr>
          <w:i/>
          <w:iCs/>
        </w:rPr>
        <w:tab/>
        <w:t>When receiving the request for a UE location, the LMF selects an appropriate method to determine the UE location and may select AI/ML positioning as method.</w:t>
      </w:r>
    </w:p>
    <w:p w14:paraId="2B3038D7" w14:textId="77777777" w:rsidR="00406D0C" w:rsidRPr="00406D0C" w:rsidRDefault="00406D0C" w:rsidP="00FD5D1F">
      <w:pPr>
        <w:ind w:left="284"/>
        <w:rPr>
          <w:rFonts w:eastAsia="DengXian"/>
          <w:b/>
          <w:i/>
          <w:iCs/>
          <w:lang w:eastAsia="zh-CN"/>
        </w:rPr>
      </w:pPr>
      <w:r w:rsidRPr="00406D0C">
        <w:rPr>
          <w:rFonts w:eastAsia="DengXian"/>
          <w:b/>
          <w:i/>
          <w:iCs/>
          <w:lang w:eastAsia="zh-CN"/>
        </w:rPr>
        <w:t xml:space="preserve">Principle #2: </w:t>
      </w:r>
      <w:r w:rsidRPr="00406D0C">
        <w:rPr>
          <w:rFonts w:eastAsia="DengXian" w:hint="eastAsia"/>
          <w:i/>
          <w:iCs/>
          <w:lang w:eastAsia="zh-CN"/>
        </w:rPr>
        <w:t>LMF is enhanced to perform model training</w:t>
      </w:r>
      <w:r w:rsidRPr="00406D0C">
        <w:rPr>
          <w:rFonts w:eastAsia="DengXian"/>
          <w:i/>
          <w:iCs/>
          <w:lang w:eastAsia="zh-CN"/>
        </w:rPr>
        <w:t xml:space="preserve"> for AI/ML based Positioning, the trigger for data collection and for model training in LMF is up to implementation.</w:t>
      </w:r>
    </w:p>
    <w:p w14:paraId="74014766" w14:textId="77777777" w:rsidR="00406D0C" w:rsidRPr="00406D0C" w:rsidRDefault="00406D0C" w:rsidP="00FD5D1F">
      <w:pPr>
        <w:ind w:left="284"/>
        <w:rPr>
          <w:rFonts w:eastAsia="DengXian"/>
          <w:b/>
          <w:i/>
          <w:iCs/>
          <w:lang w:eastAsia="zh-CN"/>
        </w:rPr>
      </w:pPr>
      <w:r w:rsidRPr="00406D0C">
        <w:rPr>
          <w:rFonts w:eastAsia="DengXian"/>
          <w:b/>
          <w:i/>
          <w:iCs/>
          <w:lang w:eastAsia="zh-CN"/>
        </w:rPr>
        <w:t xml:space="preserve">Principle #3: </w:t>
      </w:r>
      <w:r w:rsidRPr="00406D0C">
        <w:rPr>
          <w:rFonts w:eastAsia="DengXian"/>
          <w:i/>
          <w:iCs/>
          <w:lang w:eastAsia="zh-CN"/>
        </w:rPr>
        <w:t>MTLF is enhanced to perform model training for AI/ML based Positioning.</w:t>
      </w:r>
    </w:p>
    <w:p w14:paraId="701D1634" w14:textId="77777777" w:rsidR="00406D0C" w:rsidRPr="00406D0C" w:rsidRDefault="00406D0C" w:rsidP="00FD5D1F">
      <w:pPr>
        <w:pStyle w:val="B1"/>
        <w:ind w:left="852"/>
        <w:rPr>
          <w:rFonts w:eastAsia="DengXian"/>
          <w:i/>
          <w:iCs/>
          <w:lang w:eastAsia="zh-CN"/>
        </w:rPr>
      </w:pPr>
      <w:r w:rsidRPr="00406D0C">
        <w:rPr>
          <w:rFonts w:eastAsia="DengXian"/>
          <w:b/>
          <w:i/>
          <w:iCs/>
          <w:lang w:eastAsia="zh-CN"/>
        </w:rPr>
        <w:t>-</w:t>
      </w:r>
      <w:r w:rsidRPr="00406D0C">
        <w:rPr>
          <w:rFonts w:eastAsia="DengXian"/>
          <w:b/>
          <w:i/>
          <w:iCs/>
          <w:lang w:eastAsia="zh-CN"/>
        </w:rPr>
        <w:tab/>
        <w:t>P</w:t>
      </w:r>
      <w:r w:rsidRPr="00406D0C">
        <w:rPr>
          <w:rFonts w:eastAsia="DengXian" w:hint="eastAsia"/>
          <w:b/>
          <w:i/>
          <w:iCs/>
          <w:lang w:eastAsia="zh-CN"/>
        </w:rPr>
        <w:t>rinciple</w:t>
      </w:r>
      <w:r w:rsidRPr="00406D0C">
        <w:rPr>
          <w:rFonts w:eastAsia="DengXian"/>
          <w:b/>
          <w:i/>
          <w:iCs/>
          <w:lang w:eastAsia="zh-CN"/>
        </w:rPr>
        <w:t xml:space="preserve"> #3.1:</w:t>
      </w:r>
      <w:r w:rsidRPr="00406D0C">
        <w:rPr>
          <w:rFonts w:eastAsia="DengXian"/>
          <w:i/>
          <w:iCs/>
          <w:lang w:eastAsia="zh-CN"/>
        </w:rPr>
        <w:t xml:space="preserve"> To retrieve a model to perform l</w:t>
      </w:r>
      <w:r w:rsidRPr="00406D0C">
        <w:rPr>
          <w:rFonts w:eastAsia="DengXian" w:hint="eastAsia"/>
          <w:i/>
          <w:iCs/>
          <w:lang w:eastAsia="zh-CN"/>
        </w:rPr>
        <w:t xml:space="preserve">ocation </w:t>
      </w:r>
      <w:r w:rsidRPr="00406D0C">
        <w:rPr>
          <w:rFonts w:eastAsia="DengXian"/>
          <w:i/>
          <w:iCs/>
          <w:lang w:eastAsia="zh-CN"/>
        </w:rPr>
        <w:t>c</w:t>
      </w:r>
      <w:r w:rsidRPr="00406D0C">
        <w:rPr>
          <w:rFonts w:eastAsia="DengXian" w:hint="eastAsia"/>
          <w:i/>
          <w:iCs/>
          <w:lang w:eastAsia="zh-CN"/>
        </w:rPr>
        <w:t>alculation</w:t>
      </w:r>
      <w:r w:rsidRPr="00406D0C">
        <w:rPr>
          <w:rFonts w:eastAsia="DengXian"/>
          <w:i/>
          <w:iCs/>
          <w:lang w:eastAsia="zh-CN"/>
        </w:rPr>
        <w:t>, the LMF discovers a suitable MTLF via NRF</w:t>
      </w:r>
      <w:r w:rsidRPr="00406D0C">
        <w:rPr>
          <w:rFonts w:eastAsia="DengXian" w:hint="eastAsia"/>
          <w:i/>
          <w:iCs/>
          <w:lang w:eastAsia="zh-CN"/>
        </w:rPr>
        <w:t>.</w:t>
      </w:r>
    </w:p>
    <w:p w14:paraId="26E9B65D" w14:textId="77777777" w:rsidR="00406D0C" w:rsidRPr="00406D0C" w:rsidRDefault="00406D0C" w:rsidP="00FD5D1F">
      <w:pPr>
        <w:pStyle w:val="B1"/>
        <w:ind w:left="852"/>
        <w:rPr>
          <w:rFonts w:eastAsia="DengXian"/>
          <w:b/>
          <w:i/>
          <w:iCs/>
          <w:lang w:eastAsia="zh-CN"/>
        </w:rPr>
      </w:pPr>
      <w:r w:rsidRPr="00406D0C">
        <w:rPr>
          <w:rFonts w:eastAsia="DengXian"/>
          <w:b/>
          <w:i/>
          <w:iCs/>
          <w:lang w:eastAsia="zh-CN"/>
        </w:rPr>
        <w:t>-</w:t>
      </w:r>
      <w:r w:rsidRPr="00406D0C">
        <w:rPr>
          <w:rFonts w:eastAsia="DengXian"/>
          <w:b/>
          <w:i/>
          <w:iCs/>
          <w:lang w:eastAsia="zh-CN"/>
        </w:rPr>
        <w:tab/>
        <w:t>P</w:t>
      </w:r>
      <w:r w:rsidRPr="00406D0C">
        <w:rPr>
          <w:rFonts w:eastAsia="DengXian" w:hint="eastAsia"/>
          <w:b/>
          <w:i/>
          <w:iCs/>
          <w:lang w:eastAsia="zh-CN"/>
        </w:rPr>
        <w:t>rinciple</w:t>
      </w:r>
      <w:r w:rsidRPr="00406D0C">
        <w:rPr>
          <w:rFonts w:eastAsia="DengXian"/>
          <w:b/>
          <w:i/>
          <w:iCs/>
          <w:lang w:eastAsia="zh-CN"/>
        </w:rPr>
        <w:t xml:space="preserve"> #3.2: </w:t>
      </w:r>
      <w:r w:rsidRPr="00406D0C">
        <w:rPr>
          <w:rFonts w:eastAsia="DengXian"/>
          <w:i/>
          <w:iCs/>
          <w:lang w:eastAsia="zh-CN"/>
        </w:rPr>
        <w:t xml:space="preserve">NWDAF </w:t>
      </w:r>
      <w:r w:rsidRPr="00406D0C">
        <w:rPr>
          <w:rFonts w:eastAsia="DengXian" w:hint="eastAsia"/>
          <w:i/>
          <w:iCs/>
          <w:lang w:eastAsia="zh-CN"/>
        </w:rPr>
        <w:t>containing</w:t>
      </w:r>
      <w:r w:rsidRPr="00406D0C">
        <w:rPr>
          <w:rFonts w:eastAsia="DengXian"/>
          <w:i/>
          <w:iCs/>
          <w:lang w:eastAsia="zh-CN"/>
        </w:rPr>
        <w:t xml:space="preserve"> MTLF </w:t>
      </w:r>
      <w:r w:rsidRPr="00406D0C">
        <w:rPr>
          <w:rFonts w:eastAsia="DengXian" w:hint="eastAsia"/>
          <w:i/>
          <w:iCs/>
          <w:lang w:eastAsia="zh-CN"/>
        </w:rPr>
        <w:t>trains</w:t>
      </w:r>
      <w:r w:rsidRPr="00406D0C">
        <w:rPr>
          <w:rFonts w:eastAsia="DengXian"/>
          <w:i/>
          <w:iCs/>
          <w:lang w:eastAsia="zh-CN"/>
        </w:rPr>
        <w:t xml:space="preserve"> ML </w:t>
      </w:r>
      <w:r w:rsidRPr="00406D0C">
        <w:rPr>
          <w:rFonts w:eastAsia="DengXian" w:hint="eastAsia"/>
          <w:i/>
          <w:iCs/>
          <w:lang w:eastAsia="zh-CN"/>
        </w:rPr>
        <w:t>model</w:t>
      </w:r>
      <w:r w:rsidRPr="00406D0C">
        <w:rPr>
          <w:rFonts w:eastAsia="DengXian"/>
          <w:i/>
          <w:iCs/>
          <w:lang w:eastAsia="zh-CN"/>
        </w:rPr>
        <w:t xml:space="preserve"> </w:t>
      </w:r>
      <w:r w:rsidRPr="00406D0C">
        <w:rPr>
          <w:rFonts w:eastAsia="DengXian" w:hint="eastAsia"/>
          <w:i/>
          <w:iCs/>
          <w:lang w:eastAsia="zh-CN"/>
        </w:rPr>
        <w:t>for</w:t>
      </w:r>
      <w:r w:rsidRPr="00406D0C">
        <w:rPr>
          <w:rFonts w:eastAsia="DengXian"/>
          <w:i/>
          <w:iCs/>
          <w:lang w:eastAsia="zh-CN"/>
        </w:rPr>
        <w:t xml:space="preserve"> AI/ML based Positioning based on request from the LMF or internal trigger.</w:t>
      </w:r>
    </w:p>
    <w:p w14:paraId="6F05CFCB" w14:textId="77777777" w:rsidR="00406D0C" w:rsidRPr="00406D0C" w:rsidRDefault="00406D0C" w:rsidP="00FD5D1F">
      <w:pPr>
        <w:pStyle w:val="B1"/>
        <w:ind w:left="852"/>
        <w:rPr>
          <w:rFonts w:eastAsia="DengXian"/>
          <w:i/>
          <w:iCs/>
          <w:lang w:eastAsia="zh-CN"/>
        </w:rPr>
      </w:pPr>
      <w:r w:rsidRPr="00406D0C">
        <w:rPr>
          <w:rFonts w:eastAsia="DengXian"/>
          <w:b/>
          <w:i/>
          <w:iCs/>
          <w:lang w:eastAsia="zh-CN"/>
        </w:rPr>
        <w:t>-</w:t>
      </w:r>
      <w:r w:rsidRPr="00406D0C">
        <w:rPr>
          <w:rFonts w:eastAsia="DengXian"/>
          <w:b/>
          <w:i/>
          <w:iCs/>
          <w:lang w:eastAsia="zh-CN"/>
        </w:rPr>
        <w:tab/>
        <w:t>P</w:t>
      </w:r>
      <w:r w:rsidRPr="00406D0C">
        <w:rPr>
          <w:rFonts w:eastAsia="DengXian" w:hint="eastAsia"/>
          <w:b/>
          <w:i/>
          <w:iCs/>
          <w:lang w:eastAsia="zh-CN"/>
        </w:rPr>
        <w:t>rinciple</w:t>
      </w:r>
      <w:r w:rsidRPr="00406D0C">
        <w:rPr>
          <w:rFonts w:eastAsia="DengXian"/>
          <w:b/>
          <w:i/>
          <w:iCs/>
          <w:lang w:eastAsia="zh-CN"/>
        </w:rPr>
        <w:t xml:space="preserve"> #3.3: </w:t>
      </w:r>
      <w:r w:rsidRPr="00406D0C">
        <w:rPr>
          <w:rFonts w:eastAsia="DengXian"/>
          <w:i/>
          <w:iCs/>
          <w:lang w:eastAsia="zh-CN"/>
        </w:rPr>
        <w:t xml:space="preserve">MTLF collects training data (e.g. data as defined by RAN for AI/ML based Positioning and historical data stored in ADRF) from data sources. </w:t>
      </w:r>
    </w:p>
    <w:p w14:paraId="4D019FEC" w14:textId="77777777" w:rsidR="00406D0C" w:rsidRPr="00406D0C" w:rsidRDefault="00406D0C" w:rsidP="00FD5D1F">
      <w:pPr>
        <w:pStyle w:val="NO"/>
        <w:ind w:left="1419"/>
        <w:rPr>
          <w:i/>
          <w:iCs/>
        </w:rPr>
      </w:pPr>
      <w:r w:rsidRPr="00406D0C">
        <w:rPr>
          <w:i/>
          <w:iCs/>
          <w:highlight w:val="yellow"/>
        </w:rPr>
        <w:t>NOTE 2:</w:t>
      </w:r>
      <w:r w:rsidRPr="00406D0C">
        <w:rPr>
          <w:i/>
          <w:iCs/>
          <w:highlight w:val="yellow"/>
        </w:rPr>
        <w:tab/>
        <w:t>Whether LMF can also retrieve a trained model from OAM or not will be discussed in normative phase and need to coordinate with SA5.</w:t>
      </w:r>
    </w:p>
    <w:p w14:paraId="41F4D5A0" w14:textId="77777777" w:rsidR="00406D0C" w:rsidRPr="00406D0C" w:rsidRDefault="00406D0C" w:rsidP="00FD5D1F">
      <w:pPr>
        <w:ind w:left="284"/>
        <w:rPr>
          <w:rFonts w:eastAsia="DengXian"/>
          <w:i/>
          <w:iCs/>
          <w:lang w:val="en-US" w:eastAsia="zh-CN"/>
        </w:rPr>
      </w:pPr>
      <w:r w:rsidRPr="00406D0C">
        <w:rPr>
          <w:rFonts w:eastAsia="DengXian"/>
          <w:b/>
          <w:i/>
          <w:iCs/>
          <w:lang w:eastAsia="zh-CN"/>
        </w:rPr>
        <w:t>P</w:t>
      </w:r>
      <w:r w:rsidRPr="00406D0C">
        <w:rPr>
          <w:rFonts w:eastAsia="DengXian" w:hint="eastAsia"/>
          <w:b/>
          <w:i/>
          <w:iCs/>
          <w:lang w:eastAsia="zh-CN"/>
        </w:rPr>
        <w:t>rinciple</w:t>
      </w:r>
      <w:r w:rsidRPr="00406D0C">
        <w:rPr>
          <w:rFonts w:eastAsia="DengXian"/>
          <w:b/>
          <w:i/>
          <w:iCs/>
          <w:lang w:eastAsia="zh-CN"/>
        </w:rPr>
        <w:t xml:space="preserve"> #5: </w:t>
      </w:r>
      <w:r w:rsidRPr="00406D0C">
        <w:rPr>
          <w:rFonts w:eastAsia="DengXian"/>
          <w:i/>
          <w:iCs/>
          <w:lang w:eastAsia="zh-CN"/>
        </w:rPr>
        <w:t xml:space="preserve"> Data used for model training, inference and model performance monitoring for AI/ML based positioning will be decided by RAN WGs, and SA WG2 will align with RAN WGs.</w:t>
      </w:r>
      <w:r w:rsidRPr="00406D0C">
        <w:rPr>
          <w:rFonts w:eastAsia="DengXian"/>
          <w:i/>
          <w:iCs/>
          <w:lang w:val="en-US" w:eastAsia="zh-CN"/>
        </w:rPr>
        <w:t xml:space="preserve"> The related procedures for data collection</w:t>
      </w:r>
      <w:r w:rsidRPr="00406D0C">
        <w:rPr>
          <w:rFonts w:eastAsia="DengXian"/>
          <w:i/>
          <w:iCs/>
          <w:lang w:eastAsia="zh-CN"/>
        </w:rPr>
        <w:t xml:space="preserve"> </w:t>
      </w:r>
      <w:r w:rsidRPr="00406D0C">
        <w:rPr>
          <w:rFonts w:eastAsia="DengXian"/>
          <w:i/>
          <w:iCs/>
          <w:lang w:val="en-US" w:eastAsia="zh-CN"/>
        </w:rPr>
        <w:t>will be coordinated with RAN WGs in the normative phase.</w:t>
      </w:r>
    </w:p>
    <w:p w14:paraId="68B429DF" w14:textId="77777777" w:rsidR="00406D0C" w:rsidRPr="00406D0C" w:rsidRDefault="00406D0C" w:rsidP="00FD5D1F">
      <w:pPr>
        <w:pStyle w:val="NO"/>
        <w:ind w:left="1419"/>
        <w:rPr>
          <w:rFonts w:eastAsia="DengXian"/>
          <w:i/>
          <w:iCs/>
        </w:rPr>
      </w:pPr>
      <w:r w:rsidRPr="00406D0C">
        <w:rPr>
          <w:rFonts w:eastAsia="DengXian"/>
          <w:i/>
          <w:iCs/>
        </w:rPr>
        <w:t>NOTE 3:</w:t>
      </w:r>
      <w:r w:rsidRPr="00406D0C">
        <w:rPr>
          <w:rFonts w:eastAsia="DengXian"/>
          <w:i/>
          <w:iCs/>
        </w:rPr>
        <w:tab/>
        <w:t>The user's authorization/consent of collecting UE related training data is needed as specified in TS </w:t>
      </w:r>
      <w:bookmarkStart w:id="6" w:name="MCCTEMPBM_00000024"/>
      <w:r w:rsidRPr="00406D0C">
        <w:rPr>
          <w:rFonts w:eastAsia="DengXian"/>
          <w:i/>
          <w:iCs/>
        </w:rPr>
        <w:t>23.288 [5] a</w:t>
      </w:r>
      <w:bookmarkEnd w:id="6"/>
      <w:r w:rsidRPr="00406D0C">
        <w:rPr>
          <w:rFonts w:eastAsia="DengXian"/>
          <w:i/>
          <w:iCs/>
        </w:rPr>
        <w:t>nd TS </w:t>
      </w:r>
      <w:bookmarkStart w:id="7" w:name="MCCTEMPBM_00000026"/>
      <w:r w:rsidRPr="00406D0C">
        <w:rPr>
          <w:rFonts w:eastAsia="DengXian"/>
          <w:i/>
          <w:iCs/>
        </w:rPr>
        <w:t>23.273 [7].</w:t>
      </w:r>
    </w:p>
    <w:bookmarkEnd w:id="7"/>
    <w:p w14:paraId="2031A268" w14:textId="6BF5EC4C" w:rsidR="00406D0C" w:rsidRPr="00406D0C" w:rsidRDefault="00406D0C" w:rsidP="00406D0C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lastRenderedPageBreak/>
        <w:t xml:space="preserve">SA2 has the understanding that enhancing OAM procedures to enable the training, storage, and retrieval </w:t>
      </w:r>
      <w:r w:rsidR="00FD5D1F">
        <w:rPr>
          <w:rFonts w:ascii="Arial" w:hAnsi="Arial" w:cs="Arial"/>
          <w:lang w:val="en-US"/>
        </w:rPr>
        <w:t xml:space="preserve">of such </w:t>
      </w:r>
      <w:r w:rsidR="00FD5D1F">
        <w:rPr>
          <w:rFonts w:ascii="Arial" w:hAnsi="Arial" w:cs="Arial"/>
        </w:rPr>
        <w:t>AIML</w:t>
      </w:r>
      <w:r w:rsidR="00FD5D1F" w:rsidRPr="00406D0C">
        <w:rPr>
          <w:rFonts w:ascii="Arial" w:hAnsi="Arial" w:cs="Arial"/>
        </w:rPr>
        <w:t xml:space="preserve"> models </w:t>
      </w:r>
      <w:r w:rsidR="00FD5D1F">
        <w:rPr>
          <w:rFonts w:ascii="Arial" w:hAnsi="Arial" w:cs="Arial"/>
        </w:rPr>
        <w:t>to be used by the LMF for calculating UE locations would be under SA5 remit.</w:t>
      </w:r>
    </w:p>
    <w:p w14:paraId="203A8C9C" w14:textId="7A1CC32A" w:rsidR="00AF0518" w:rsidRDefault="00AF0518" w:rsidP="008F1861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</w:t>
      </w:r>
      <w:r w:rsidR="00406D0C">
        <w:rPr>
          <w:rFonts w:ascii="Arial" w:hAnsi="Arial" w:cs="Arial"/>
        </w:rPr>
        <w:t xml:space="preserve">ask </w:t>
      </w:r>
      <w:r w:rsidR="006B39F5">
        <w:rPr>
          <w:rFonts w:ascii="Arial" w:hAnsi="Arial" w:cs="Arial"/>
        </w:rPr>
        <w:t>SA5</w:t>
      </w:r>
      <w:r>
        <w:rPr>
          <w:rFonts w:ascii="Arial" w:hAnsi="Arial" w:cs="Arial"/>
        </w:rPr>
        <w:t xml:space="preserve"> to answer </w:t>
      </w:r>
      <w:r w:rsidR="001723DB">
        <w:rPr>
          <w:rFonts w:ascii="Arial" w:hAnsi="Arial" w:cs="Arial"/>
        </w:rPr>
        <w:t>the following</w:t>
      </w:r>
      <w:r>
        <w:rPr>
          <w:rFonts w:ascii="Arial" w:hAnsi="Arial" w:cs="Arial"/>
        </w:rPr>
        <w:t xml:space="preserve"> related question:</w:t>
      </w:r>
    </w:p>
    <w:p w14:paraId="44B16E76" w14:textId="57997DC5" w:rsidR="00AF0518" w:rsidRDefault="00BE48A3" w:rsidP="00F206EE">
      <w:pPr>
        <w:pStyle w:val="ListParagraph"/>
        <w:numPr>
          <w:ilvl w:val="0"/>
          <w:numId w:val="13"/>
        </w:numPr>
        <w:rPr>
          <w:rFonts w:ascii="Arial" w:hAnsi="Arial" w:cs="Arial"/>
        </w:rPr>
      </w:pPr>
      <w:r w:rsidRPr="00BE48A3">
        <w:rPr>
          <w:rFonts w:ascii="Arial" w:hAnsi="Arial" w:cs="Arial"/>
        </w:rPr>
        <w:t xml:space="preserve">Will SA5 specify in Rel-19 OAM procedures that enable the LMF to request </w:t>
      </w:r>
      <w:r>
        <w:rPr>
          <w:rFonts w:ascii="Arial" w:hAnsi="Arial" w:cs="Arial"/>
        </w:rPr>
        <w:t>the</w:t>
      </w:r>
      <w:r w:rsidRPr="00BE48A3">
        <w:rPr>
          <w:rFonts w:ascii="Arial" w:hAnsi="Arial" w:cs="Arial"/>
        </w:rPr>
        <w:t xml:space="preserve"> training</w:t>
      </w:r>
      <w:r>
        <w:rPr>
          <w:rFonts w:ascii="Arial" w:hAnsi="Arial" w:cs="Arial"/>
        </w:rPr>
        <w:t xml:space="preserve"> of</w:t>
      </w:r>
      <w:r w:rsidRPr="00BE48A3">
        <w:rPr>
          <w:rFonts w:ascii="Arial" w:hAnsi="Arial" w:cs="Arial"/>
        </w:rPr>
        <w:t xml:space="preserve"> AI/ML models to be used by for inferring UE locations </w:t>
      </w:r>
      <w:r>
        <w:rPr>
          <w:rFonts w:ascii="Arial" w:hAnsi="Arial" w:cs="Arial"/>
        </w:rPr>
        <w:t xml:space="preserve">at the LMF </w:t>
      </w:r>
      <w:r w:rsidRPr="00BE48A3">
        <w:rPr>
          <w:rFonts w:ascii="Arial" w:hAnsi="Arial" w:cs="Arial"/>
        </w:rPr>
        <w:t xml:space="preserve">and </w:t>
      </w:r>
      <w:r>
        <w:rPr>
          <w:rFonts w:ascii="Arial" w:hAnsi="Arial" w:cs="Arial"/>
        </w:rPr>
        <w:t xml:space="preserve">to </w:t>
      </w:r>
      <w:r w:rsidRPr="00BE48A3">
        <w:rPr>
          <w:rFonts w:ascii="Arial" w:hAnsi="Arial" w:cs="Arial"/>
        </w:rPr>
        <w:t xml:space="preserve">retrieve </w:t>
      </w:r>
      <w:r>
        <w:rPr>
          <w:rFonts w:ascii="Arial" w:hAnsi="Arial" w:cs="Arial"/>
        </w:rPr>
        <w:t xml:space="preserve">such </w:t>
      </w:r>
      <w:r w:rsidRPr="00BE48A3">
        <w:rPr>
          <w:rFonts w:ascii="Arial" w:hAnsi="Arial" w:cs="Arial"/>
        </w:rPr>
        <w:t>trained</w:t>
      </w:r>
      <w:r>
        <w:rPr>
          <w:rFonts w:ascii="Arial" w:hAnsi="Arial" w:cs="Arial"/>
        </w:rPr>
        <w:t xml:space="preserve"> models</w:t>
      </w:r>
      <w:r w:rsidR="00FD5D1F" w:rsidRPr="35FEE49B">
        <w:rPr>
          <w:rFonts w:ascii="Arial" w:hAnsi="Arial" w:cs="Arial"/>
        </w:rPr>
        <w:t>?</w:t>
      </w:r>
    </w:p>
    <w:p w14:paraId="7891864F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1DA829A" w14:textId="11ABC3F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B39F5">
        <w:rPr>
          <w:rFonts w:ascii="Arial" w:hAnsi="Arial" w:cs="Arial"/>
          <w:b/>
        </w:rPr>
        <w:t>SA5</w:t>
      </w:r>
    </w:p>
    <w:p w14:paraId="02F5904D" w14:textId="3BFCAF2F" w:rsidR="00B97703" w:rsidRDefault="00B97703" w:rsidP="00D41FA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F1861" w:rsidRPr="008F1861">
        <w:rPr>
          <w:rFonts w:ascii="Arial" w:hAnsi="Arial" w:cs="Arial"/>
          <w:b/>
        </w:rPr>
        <w:t>SA</w:t>
      </w:r>
      <w:r w:rsidR="00504E91">
        <w:rPr>
          <w:rFonts w:ascii="Arial" w:hAnsi="Arial" w:cs="Arial"/>
          <w:b/>
        </w:rPr>
        <w:t>2</w:t>
      </w:r>
      <w:r w:rsidR="008F1861" w:rsidRPr="008F1861">
        <w:rPr>
          <w:rFonts w:ascii="Arial" w:hAnsi="Arial" w:cs="Arial"/>
          <w:b/>
        </w:rPr>
        <w:t xml:space="preserve"> respectfully asks </w:t>
      </w:r>
      <w:r w:rsidR="006B39F5">
        <w:rPr>
          <w:rFonts w:ascii="Arial" w:hAnsi="Arial" w:cs="Arial"/>
          <w:b/>
        </w:rPr>
        <w:t>SA5</w:t>
      </w:r>
      <w:r w:rsidR="00AF0518">
        <w:rPr>
          <w:rFonts w:ascii="Arial" w:hAnsi="Arial" w:cs="Arial"/>
          <w:b/>
        </w:rPr>
        <w:t xml:space="preserve"> to</w:t>
      </w:r>
      <w:r w:rsidR="00FD5D1F">
        <w:rPr>
          <w:rFonts w:ascii="Arial" w:hAnsi="Arial" w:cs="Arial"/>
          <w:b/>
        </w:rPr>
        <w:t xml:space="preserve"> answer the above question</w:t>
      </w:r>
      <w:r w:rsidR="008131F2">
        <w:rPr>
          <w:rFonts w:ascii="Arial" w:hAnsi="Arial" w:cs="Arial"/>
          <w:b/>
        </w:rPr>
        <w:t>.</w:t>
      </w:r>
    </w:p>
    <w:p w14:paraId="21AD9624" w14:textId="0D78EE1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4603F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301B8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8A6ABC0" w14:textId="77777777" w:rsidR="00010948" w:rsidRDefault="00010948" w:rsidP="00010948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</w:rPr>
        <w:t>TSG-</w:t>
      </w:r>
      <w:r w:rsidRPr="00040EBD">
        <w:rPr>
          <w:rFonts w:ascii="Arial" w:hAnsi="Arial" w:cs="Arial"/>
          <w:bCs/>
          <w:lang w:val="en-US"/>
        </w:rPr>
        <w:t>SA2</w:t>
      </w:r>
      <w:r w:rsidRPr="00040EB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Meeting </w:t>
      </w:r>
      <w:r w:rsidRPr="00040EBD">
        <w:rPr>
          <w:rFonts w:ascii="Arial" w:hAnsi="Arial" w:cs="Arial"/>
          <w:bCs/>
          <w:lang w:val="en-US"/>
        </w:rPr>
        <w:t>#166</w:t>
      </w:r>
      <w:r>
        <w:rPr>
          <w:rFonts w:ascii="Arial" w:hAnsi="Arial" w:cs="Arial"/>
          <w:bCs/>
          <w:lang w:val="en-US"/>
        </w:rPr>
        <w:t xml:space="preserve"> </w:t>
      </w:r>
      <w:proofErr w:type="spellStart"/>
      <w:r>
        <w:rPr>
          <w:rFonts w:ascii="Arial" w:hAnsi="Arial" w:cs="Arial"/>
          <w:bCs/>
          <w:lang w:val="en-US"/>
        </w:rPr>
        <w:t>Adhoc</w:t>
      </w:r>
      <w:proofErr w:type="spellEnd"/>
      <w:r>
        <w:rPr>
          <w:rFonts w:ascii="Arial" w:hAnsi="Arial" w:cs="Arial"/>
          <w:bCs/>
          <w:lang w:val="en-US"/>
        </w:rPr>
        <w:t>-e</w:t>
      </w:r>
      <w:r w:rsidRPr="00040EBD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20</w:t>
      </w:r>
      <w:r w:rsidRPr="00040EBD">
        <w:rPr>
          <w:rFonts w:ascii="Arial" w:hAnsi="Arial" w:cs="Arial"/>
          <w:bCs/>
          <w:lang w:val="en-US"/>
        </w:rPr>
        <w:t xml:space="preserve"> - 2</w:t>
      </w:r>
      <w:r>
        <w:rPr>
          <w:rFonts w:ascii="Arial" w:hAnsi="Arial" w:cs="Arial"/>
          <w:bCs/>
          <w:lang w:val="en-US"/>
        </w:rPr>
        <w:t>4</w:t>
      </w:r>
      <w:r w:rsidRPr="00040EBD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Jan 2025</w:t>
      </w:r>
      <w:r w:rsidRPr="00040EBD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Online</w:t>
      </w:r>
    </w:p>
    <w:p w14:paraId="4D17AD6E" w14:textId="77777777" w:rsidR="00010948" w:rsidRDefault="00010948" w:rsidP="00010948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</w:rPr>
        <w:t>TSG-</w:t>
      </w:r>
      <w:r w:rsidRPr="00040EBD">
        <w:rPr>
          <w:rFonts w:ascii="Arial" w:hAnsi="Arial" w:cs="Arial"/>
          <w:bCs/>
          <w:lang w:val="en-US"/>
        </w:rPr>
        <w:t>SA2</w:t>
      </w:r>
      <w:r w:rsidRPr="00040EB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Meeting </w:t>
      </w:r>
      <w:r w:rsidRPr="00040EBD">
        <w:rPr>
          <w:rFonts w:ascii="Arial" w:hAnsi="Arial" w:cs="Arial"/>
          <w:bCs/>
          <w:lang w:val="en-US"/>
        </w:rPr>
        <w:t>#16</w:t>
      </w:r>
      <w:r>
        <w:rPr>
          <w:rFonts w:ascii="Arial" w:hAnsi="Arial" w:cs="Arial"/>
          <w:bCs/>
          <w:lang w:val="en-US"/>
        </w:rPr>
        <w:t>7</w:t>
      </w:r>
      <w:r w:rsidRPr="00040EBD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17</w:t>
      </w:r>
      <w:r w:rsidRPr="00040EBD">
        <w:rPr>
          <w:rFonts w:ascii="Arial" w:hAnsi="Arial" w:cs="Arial"/>
          <w:bCs/>
          <w:lang w:val="en-US"/>
        </w:rPr>
        <w:t xml:space="preserve"> - 2</w:t>
      </w:r>
      <w:r>
        <w:rPr>
          <w:rFonts w:ascii="Arial" w:hAnsi="Arial" w:cs="Arial"/>
          <w:bCs/>
          <w:lang w:val="en-US"/>
        </w:rPr>
        <w:t>1</w:t>
      </w:r>
      <w:r w:rsidRPr="00040EBD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Feb 2025</w:t>
      </w:r>
      <w:r w:rsidRPr="00040EBD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Athens, Greece</w:t>
      </w:r>
    </w:p>
    <w:p w14:paraId="10E2A6AB" w14:textId="0B8C18F8" w:rsidR="002F1940" w:rsidRPr="002F1940" w:rsidRDefault="002F1940" w:rsidP="00010948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94315D" w14:textId="77777777" w:rsidR="00AF2FD4" w:rsidRDefault="00AF2FD4">
      <w:pPr>
        <w:spacing w:after="0"/>
      </w:pPr>
      <w:r>
        <w:separator/>
      </w:r>
    </w:p>
  </w:endnote>
  <w:endnote w:type="continuationSeparator" w:id="0">
    <w:p w14:paraId="1CC53D45" w14:textId="77777777" w:rsidR="00AF2FD4" w:rsidRDefault="00AF2FD4">
      <w:pPr>
        <w:spacing w:after="0"/>
      </w:pPr>
      <w:r>
        <w:continuationSeparator/>
      </w:r>
    </w:p>
  </w:endnote>
  <w:endnote w:type="continuationNotice" w:id="1">
    <w:p w14:paraId="33CBF42A" w14:textId="77777777" w:rsidR="00C354B3" w:rsidRDefault="00C354B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044B43" w14:textId="77777777" w:rsidR="00AF2FD4" w:rsidRDefault="00AF2FD4">
      <w:pPr>
        <w:spacing w:after="0"/>
      </w:pPr>
      <w:r>
        <w:separator/>
      </w:r>
    </w:p>
  </w:footnote>
  <w:footnote w:type="continuationSeparator" w:id="0">
    <w:p w14:paraId="616AB3D9" w14:textId="77777777" w:rsidR="00AF2FD4" w:rsidRDefault="00AF2FD4">
      <w:pPr>
        <w:spacing w:after="0"/>
      </w:pPr>
      <w:r>
        <w:continuationSeparator/>
      </w:r>
    </w:p>
  </w:footnote>
  <w:footnote w:type="continuationNotice" w:id="1">
    <w:p w14:paraId="0310FB4A" w14:textId="77777777" w:rsidR="00C354B3" w:rsidRDefault="00C354B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E4604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0F465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D6407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AF0146B"/>
    <w:multiLevelType w:val="hybridMultilevel"/>
    <w:tmpl w:val="18DE77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8F62CD3"/>
    <w:multiLevelType w:val="hybridMultilevel"/>
    <w:tmpl w:val="756E75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FE126CF"/>
    <w:multiLevelType w:val="hybridMultilevel"/>
    <w:tmpl w:val="39BC47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2050187">
    <w:abstractNumId w:val="8"/>
  </w:num>
  <w:num w:numId="2" w16cid:durableId="1318924086">
    <w:abstractNumId w:val="7"/>
  </w:num>
  <w:num w:numId="3" w16cid:durableId="2075660135">
    <w:abstractNumId w:val="6"/>
  </w:num>
  <w:num w:numId="4" w16cid:durableId="766540793">
    <w:abstractNumId w:val="4"/>
  </w:num>
  <w:num w:numId="5" w16cid:durableId="1651058347">
    <w:abstractNumId w:val="5"/>
  </w:num>
  <w:num w:numId="6" w16cid:durableId="1119572796">
    <w:abstractNumId w:val="2"/>
  </w:num>
  <w:num w:numId="7" w16cid:durableId="792551562">
    <w:abstractNumId w:val="1"/>
  </w:num>
  <w:num w:numId="8" w16cid:durableId="556554256">
    <w:abstractNumId w:val="0"/>
  </w:num>
  <w:num w:numId="9" w16cid:durableId="1937055709">
    <w:abstractNumId w:val="2"/>
  </w:num>
  <w:num w:numId="10" w16cid:durableId="461967047">
    <w:abstractNumId w:val="1"/>
  </w:num>
  <w:num w:numId="11" w16cid:durableId="1154184024">
    <w:abstractNumId w:val="0"/>
  </w:num>
  <w:num w:numId="12" w16cid:durableId="98571248">
    <w:abstractNumId w:val="9"/>
  </w:num>
  <w:num w:numId="13" w16cid:durableId="94060163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9BB"/>
    <w:rsid w:val="00010948"/>
    <w:rsid w:val="000167DF"/>
    <w:rsid w:val="00017F23"/>
    <w:rsid w:val="00026D8A"/>
    <w:rsid w:val="00051B20"/>
    <w:rsid w:val="0006290F"/>
    <w:rsid w:val="00065FEA"/>
    <w:rsid w:val="000667F9"/>
    <w:rsid w:val="00082D62"/>
    <w:rsid w:val="00084735"/>
    <w:rsid w:val="00087991"/>
    <w:rsid w:val="000A4787"/>
    <w:rsid w:val="000E407D"/>
    <w:rsid w:val="000F6242"/>
    <w:rsid w:val="00155F39"/>
    <w:rsid w:val="0015689F"/>
    <w:rsid w:val="001723DB"/>
    <w:rsid w:val="00176B30"/>
    <w:rsid w:val="001B71AA"/>
    <w:rsid w:val="001C2E7A"/>
    <w:rsid w:val="001D52D5"/>
    <w:rsid w:val="0020324A"/>
    <w:rsid w:val="00224E82"/>
    <w:rsid w:val="00246DEA"/>
    <w:rsid w:val="00251CC8"/>
    <w:rsid w:val="00266D76"/>
    <w:rsid w:val="00283455"/>
    <w:rsid w:val="00291DDA"/>
    <w:rsid w:val="00293971"/>
    <w:rsid w:val="002A7765"/>
    <w:rsid w:val="002D4D6F"/>
    <w:rsid w:val="002F1940"/>
    <w:rsid w:val="00301B89"/>
    <w:rsid w:val="0032089D"/>
    <w:rsid w:val="00344B71"/>
    <w:rsid w:val="00355443"/>
    <w:rsid w:val="00355FA2"/>
    <w:rsid w:val="00356430"/>
    <w:rsid w:val="003575AB"/>
    <w:rsid w:val="0037201C"/>
    <w:rsid w:val="00383545"/>
    <w:rsid w:val="00391F09"/>
    <w:rsid w:val="003A7624"/>
    <w:rsid w:val="0040316D"/>
    <w:rsid w:val="00406D0C"/>
    <w:rsid w:val="00414787"/>
    <w:rsid w:val="00421E56"/>
    <w:rsid w:val="00426948"/>
    <w:rsid w:val="004318ED"/>
    <w:rsid w:val="00433500"/>
    <w:rsid w:val="00433F71"/>
    <w:rsid w:val="004341B7"/>
    <w:rsid w:val="004348A7"/>
    <w:rsid w:val="00440D43"/>
    <w:rsid w:val="004603F3"/>
    <w:rsid w:val="00464A09"/>
    <w:rsid w:val="004903BF"/>
    <w:rsid w:val="004B53DA"/>
    <w:rsid w:val="004C2E5B"/>
    <w:rsid w:val="004E3939"/>
    <w:rsid w:val="00504E91"/>
    <w:rsid w:val="00512597"/>
    <w:rsid w:val="00523AEE"/>
    <w:rsid w:val="00550C79"/>
    <w:rsid w:val="00560DB3"/>
    <w:rsid w:val="00567DFC"/>
    <w:rsid w:val="00571B40"/>
    <w:rsid w:val="00595F3C"/>
    <w:rsid w:val="00596429"/>
    <w:rsid w:val="005B2E98"/>
    <w:rsid w:val="005C4CA3"/>
    <w:rsid w:val="005D7B93"/>
    <w:rsid w:val="00642214"/>
    <w:rsid w:val="00672191"/>
    <w:rsid w:val="00695191"/>
    <w:rsid w:val="00695C6F"/>
    <w:rsid w:val="006B39F5"/>
    <w:rsid w:val="006C61B7"/>
    <w:rsid w:val="006F1029"/>
    <w:rsid w:val="007026D9"/>
    <w:rsid w:val="0071020D"/>
    <w:rsid w:val="0071224B"/>
    <w:rsid w:val="0072482F"/>
    <w:rsid w:val="0072496F"/>
    <w:rsid w:val="00726823"/>
    <w:rsid w:val="0073147B"/>
    <w:rsid w:val="00754F2B"/>
    <w:rsid w:val="00776FFC"/>
    <w:rsid w:val="00787083"/>
    <w:rsid w:val="00787EF5"/>
    <w:rsid w:val="00792CA4"/>
    <w:rsid w:val="00796D02"/>
    <w:rsid w:val="007B0F9F"/>
    <w:rsid w:val="007E23DE"/>
    <w:rsid w:val="007F4F92"/>
    <w:rsid w:val="008131F2"/>
    <w:rsid w:val="008168C8"/>
    <w:rsid w:val="00824876"/>
    <w:rsid w:val="00847B2C"/>
    <w:rsid w:val="008775E3"/>
    <w:rsid w:val="0088436A"/>
    <w:rsid w:val="00887ED0"/>
    <w:rsid w:val="008972B7"/>
    <w:rsid w:val="008A454F"/>
    <w:rsid w:val="008A4945"/>
    <w:rsid w:val="008B6378"/>
    <w:rsid w:val="008C2021"/>
    <w:rsid w:val="008D772F"/>
    <w:rsid w:val="008E2B24"/>
    <w:rsid w:val="008F1861"/>
    <w:rsid w:val="008F5BAC"/>
    <w:rsid w:val="009115A1"/>
    <w:rsid w:val="009423C9"/>
    <w:rsid w:val="0095711E"/>
    <w:rsid w:val="00974F70"/>
    <w:rsid w:val="00982777"/>
    <w:rsid w:val="0099764C"/>
    <w:rsid w:val="009C1AF0"/>
    <w:rsid w:val="009D180B"/>
    <w:rsid w:val="009F461D"/>
    <w:rsid w:val="009F48FD"/>
    <w:rsid w:val="00A10CBF"/>
    <w:rsid w:val="00A1225F"/>
    <w:rsid w:val="00A82C72"/>
    <w:rsid w:val="00AB0AC8"/>
    <w:rsid w:val="00AB65D4"/>
    <w:rsid w:val="00AC2200"/>
    <w:rsid w:val="00AF0518"/>
    <w:rsid w:val="00AF2FD4"/>
    <w:rsid w:val="00AF6448"/>
    <w:rsid w:val="00B126CB"/>
    <w:rsid w:val="00B23EB7"/>
    <w:rsid w:val="00B44C12"/>
    <w:rsid w:val="00B4799A"/>
    <w:rsid w:val="00B56249"/>
    <w:rsid w:val="00B752E3"/>
    <w:rsid w:val="00B76A33"/>
    <w:rsid w:val="00B777AD"/>
    <w:rsid w:val="00B907D8"/>
    <w:rsid w:val="00B94E73"/>
    <w:rsid w:val="00B95709"/>
    <w:rsid w:val="00B97703"/>
    <w:rsid w:val="00BC1E64"/>
    <w:rsid w:val="00BD7EE5"/>
    <w:rsid w:val="00BE066B"/>
    <w:rsid w:val="00BE48A3"/>
    <w:rsid w:val="00BF6313"/>
    <w:rsid w:val="00BF6C14"/>
    <w:rsid w:val="00C11D6A"/>
    <w:rsid w:val="00C238E7"/>
    <w:rsid w:val="00C354B3"/>
    <w:rsid w:val="00C519B3"/>
    <w:rsid w:val="00C86EDF"/>
    <w:rsid w:val="00CA7655"/>
    <w:rsid w:val="00CD1750"/>
    <w:rsid w:val="00CE3EE5"/>
    <w:rsid w:val="00CF6087"/>
    <w:rsid w:val="00D04058"/>
    <w:rsid w:val="00D124AE"/>
    <w:rsid w:val="00D1705E"/>
    <w:rsid w:val="00D332A5"/>
    <w:rsid w:val="00D41FAD"/>
    <w:rsid w:val="00D61916"/>
    <w:rsid w:val="00D678F0"/>
    <w:rsid w:val="00D67A2E"/>
    <w:rsid w:val="00D96862"/>
    <w:rsid w:val="00DA5524"/>
    <w:rsid w:val="00DB1473"/>
    <w:rsid w:val="00E2319B"/>
    <w:rsid w:val="00E35DB5"/>
    <w:rsid w:val="00E52560"/>
    <w:rsid w:val="00E5751E"/>
    <w:rsid w:val="00E702E6"/>
    <w:rsid w:val="00E76768"/>
    <w:rsid w:val="00E76CFD"/>
    <w:rsid w:val="00E773C0"/>
    <w:rsid w:val="00E85E4C"/>
    <w:rsid w:val="00E969F7"/>
    <w:rsid w:val="00EA6752"/>
    <w:rsid w:val="00EB00FA"/>
    <w:rsid w:val="00EE56AF"/>
    <w:rsid w:val="00EF2279"/>
    <w:rsid w:val="00F03D81"/>
    <w:rsid w:val="00F206EE"/>
    <w:rsid w:val="00F5138A"/>
    <w:rsid w:val="00F55EA6"/>
    <w:rsid w:val="00F63A4F"/>
    <w:rsid w:val="00F81AD4"/>
    <w:rsid w:val="00F8584D"/>
    <w:rsid w:val="00F920C2"/>
    <w:rsid w:val="00FD5D1F"/>
    <w:rsid w:val="111F2CDF"/>
    <w:rsid w:val="35FEE49B"/>
    <w:rsid w:val="3A4F46B7"/>
    <w:rsid w:val="6CB32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DBD89C"/>
  <w15:chartTrackingRefBased/>
  <w15:docId w15:val="{D4C032D0-6482-49E2-BC94-2D014E693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847B2C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4CA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C4CA3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5C4CA3"/>
    <w:rPr>
      <w:rFonts w:ascii="Arial" w:hAnsi="Arial"/>
      <w:b/>
      <w:bCs/>
      <w:lang w:val="en-GB" w:eastAsia="en-GB"/>
    </w:rPr>
  </w:style>
  <w:style w:type="character" w:customStyle="1" w:styleId="BodyTextChar">
    <w:name w:val="Body Text Char"/>
    <w:basedOn w:val="DefaultParagraphFont"/>
    <w:link w:val="BodyText"/>
    <w:semiHidden/>
    <w:rsid w:val="00571B40"/>
    <w:rPr>
      <w:rFonts w:ascii="Arial" w:hAnsi="Arial" w:cs="Arial"/>
      <w:color w:val="FF0000"/>
      <w:lang w:val="en-GB" w:eastAsia="en-GB"/>
    </w:rPr>
  </w:style>
  <w:style w:type="paragraph" w:styleId="ListParagraph">
    <w:name w:val="List Paragraph"/>
    <w:basedOn w:val="Normal"/>
    <w:uiPriority w:val="34"/>
    <w:qFormat/>
    <w:rsid w:val="00A82C72"/>
    <w:pPr>
      <w:ind w:left="720"/>
      <w:contextualSpacing/>
    </w:pPr>
  </w:style>
  <w:style w:type="paragraph" w:customStyle="1" w:styleId="CRCoverPage">
    <w:name w:val="CR Cover Page"/>
    <w:link w:val="CRCoverPageZchn"/>
    <w:qFormat/>
    <w:rsid w:val="00C519B3"/>
    <w:pPr>
      <w:spacing w:after="120"/>
    </w:pPr>
    <w:rPr>
      <w:rFonts w:ascii="Arial" w:hAnsi="Arial"/>
      <w:lang w:val="en-GB"/>
    </w:rPr>
  </w:style>
  <w:style w:type="character" w:customStyle="1" w:styleId="B1Char">
    <w:name w:val="B1 Char"/>
    <w:link w:val="B1"/>
    <w:qFormat/>
    <w:rsid w:val="00406D0C"/>
    <w:rPr>
      <w:lang w:val="en-GB" w:eastAsia="en-GB"/>
    </w:rPr>
  </w:style>
  <w:style w:type="character" w:customStyle="1" w:styleId="NOZchn">
    <w:name w:val="NO Zchn"/>
    <w:link w:val="NO"/>
    <w:qFormat/>
    <w:rsid w:val="00406D0C"/>
    <w:rPr>
      <w:lang w:val="en-GB" w:eastAsia="en-GB"/>
    </w:rPr>
  </w:style>
  <w:style w:type="character" w:customStyle="1" w:styleId="CRCoverPageZchn">
    <w:name w:val="CR Cover Page Zchn"/>
    <w:link w:val="CRCoverPage"/>
    <w:locked/>
    <w:rsid w:val="004B53DA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81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16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759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29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44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99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223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95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90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08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82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01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22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25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20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RBI5PAMIO524-1616901215-33984</_dlc_DocId>
    <_dlc_DocIdUrl xmlns="71c5aaf6-e6ce-465b-b873-5148d2a4c105">
      <Url>https://nokia.sharepoint.com/sites/gxp/_layouts/15/DocIdRedir.aspx?ID=RBI5PAMIO524-1616901215-33984</Url>
      <Description>RBI5PAMIO524-1616901215-33984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B28E680-BC06-4A39-8B74-5A944BE3B3D8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0f7fe758-25a2-4b9d-b1bc-4619ae1c61aa"/>
    <ds:schemaRef ds:uri="http://purl.org/dc/elements/1.1/"/>
    <ds:schemaRef ds:uri="http://schemas.microsoft.com/office/2006/metadata/properties"/>
    <ds:schemaRef ds:uri="71c5aaf6-e6ce-465b-b873-5148d2a4c105"/>
    <ds:schemaRef ds:uri="7275bb01-7583-478d-bc14-e839a2dd5989"/>
    <ds:schemaRef ds:uri="http://www.w3.org/XML/1998/namespace"/>
    <ds:schemaRef ds:uri="http://purl.org/dc/dcmitype/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CB8BD526-00B4-4889-BB0B-BD3BF16F56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D47096-10E7-4AE0-9370-06AF4EF795C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846838-5328-49A5-8659-EC1C3F6546C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3E55560-F68F-4442-B706-53BCF7314FC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78DF766-B158-4DA1-A8B8-458C1E49DF35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546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 r03</cp:lastModifiedBy>
  <cp:revision>2</cp:revision>
  <cp:lastPrinted>2002-04-23T07:10:00Z</cp:lastPrinted>
  <dcterms:created xsi:type="dcterms:W3CDTF">2024-11-04T22:13:00Z</dcterms:created>
  <dcterms:modified xsi:type="dcterms:W3CDTF">2024-11-04T22:13:00Z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2fccf24a-633c-4f2f-8343-d44ef181811a</vt:lpwstr>
  </property>
</Properties>
</file>